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b/>
          <w:bCs/>
          <w:sz w:val="20"/>
          <w:u w:val="single"/>
        </w:rPr>
      </w:pPr>
      <w:r>
        <w:rPr>
          <w:rFonts w:ascii="Arial" w:hAnsi="Arial" w:cs="Arial"/>
          <w:b/>
          <w:bCs/>
          <w:sz w:val="20"/>
          <w:u w:val="single"/>
        </w:rPr>
        <w:t>PRE-QUALIFICATION CRITERIA FOR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u w:val="single"/>
        </w:rPr>
      </w:pPr>
      <w:r>
        <w:rPr>
          <w:rFonts w:ascii="Arial" w:hAnsi="Arial" w:cs="Arial"/>
          <w:b/>
          <w:bCs/>
          <w:sz w:val="20"/>
          <w:u w:val="single"/>
        </w:rPr>
        <w:t>FORMING OF CS &amp; SS Dished Ends (Labour Basis)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u w:val="single"/>
        </w:rPr>
      </w:pPr>
      <w:r>
        <w:rPr>
          <w:rFonts w:ascii="Arial" w:hAnsi="Arial" w:cs="Arial"/>
          <w:b/>
          <w:bCs/>
          <w:sz w:val="20"/>
          <w:u w:val="single"/>
        </w:rPr>
        <w:t>FOR MODERATOR &amp; D2O HEAT EXCHANGER OF PRIMARY NUCLEAR CYCLE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The bidder shall produce documentary evidence for meeting the following pre-qualification criteria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along with their offer.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A-Technical:</w:t>
      </w:r>
      <w:bookmarkStart w:id="0" w:name="_GoBack"/>
      <w:bookmarkEnd w:id="0"/>
    </w:p>
    <w:p>
      <w:pPr>
        <w:rPr>
          <w:rFonts w:ascii="Times New Roman" w:hAnsi="Times New Roman" w:cs="Times New Roman"/>
          <w:sz w:val="4"/>
          <w:szCs w:val="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4252"/>
        <w:gridCol w:w="3402"/>
        <w:gridCol w:w="2048"/>
      </w:tblGrid>
      <w:tr>
        <w:trPr>
          <w:trHeight w:val="548"/>
        </w:trPr>
        <w:tc>
          <w:tcPr>
            <w:tcW w:w="959" w:type="dxa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4252" w:type="dxa"/>
          </w:tcPr>
          <w:p>
            <w:pPr>
              <w:tabs>
                <w:tab w:val="center" w:pos="180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Criteria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3402" w:type="dxa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Documents required to be submitted in support of claim</w:t>
            </w:r>
          </w:p>
        </w:tc>
        <w:tc>
          <w:tcPr>
            <w:tcW w:w="2048" w:type="dxa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Vendor Response / Documents submitted</w:t>
            </w:r>
          </w:p>
        </w:tc>
      </w:tr>
      <w:tr>
        <w:trPr>
          <w:trHeight w:val="668"/>
        </w:trPr>
        <w:tc>
          <w:tcPr>
            <w:tcW w:w="959" w:type="dxa"/>
          </w:tcPr>
          <w:p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Only Indigenous vendors are allowed to participate </w:t>
            </w:r>
          </w:p>
        </w:tc>
        <w:tc>
          <w:tcPr>
            <w:tcW w:w="3402" w:type="dxa"/>
          </w:tcPr>
          <w:p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Confirmation of indigenous vendor</w:t>
            </w:r>
          </w:p>
        </w:tc>
        <w:tc>
          <w:tcPr>
            <w:tcW w:w="2048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confirmation</w:t>
            </w:r>
          </w:p>
        </w:tc>
      </w:tr>
      <w:tr>
        <w:trPr>
          <w:trHeight w:val="909"/>
        </w:trPr>
        <w:tc>
          <w:tcPr>
            <w:tcW w:w="959" w:type="dxa"/>
          </w:tcPr>
          <w:p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Vendor to have experience of forming Dished Ends from single plate blank  of CS &amp; SS plates </w:t>
            </w:r>
          </w:p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Furnish copy of unpriced Purchase Orders along with dispatch details / documents supporting successful execution of the project such as inspection report, test report, shipping clearance.</w:t>
            </w:r>
          </w:p>
          <w:p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case PO does not have required information, vendor to submit corresponding document /drawing used to form Dished Ends w.r.t. PO furnished.</w:t>
            </w:r>
          </w:p>
        </w:tc>
        <w:tc>
          <w:tcPr>
            <w:tcW w:w="2048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909"/>
        </w:trPr>
        <w:tc>
          <w:tcPr>
            <w:tcW w:w="959" w:type="dxa"/>
          </w:tcPr>
          <w:p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Availability of in-house manufacturing facilities of CS &amp; SS Dished Ends</w:t>
            </w:r>
          </w:p>
        </w:tc>
        <w:tc>
          <w:tcPr>
            <w:tcW w:w="340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Confirmation and list of facility available in-house to be furnished.</w:t>
            </w:r>
          </w:p>
        </w:tc>
        <w:tc>
          <w:tcPr>
            <w:tcW w:w="2048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667"/>
        </w:trPr>
        <w:tc>
          <w:tcPr>
            <w:tcW w:w="959" w:type="dxa"/>
          </w:tcPr>
          <w:p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Vendor should have Annual capacity of  4 Ton (min.) to form dished Ends</w:t>
            </w:r>
          </w:p>
        </w:tc>
        <w:tc>
          <w:tcPr>
            <w:tcW w:w="3402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Annual Capacity to be furnished.</w:t>
            </w:r>
          </w:p>
        </w:tc>
        <w:tc>
          <w:tcPr>
            <w:tcW w:w="2048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----------Tons</w:t>
            </w:r>
          </w:p>
        </w:tc>
      </w:tr>
    </w:tbl>
    <w:p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Imp. Note: </w:t>
      </w:r>
    </w:p>
    <w:p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After satisfactory fulfilment of all the above criteria/requirement, offer shall be considered for further evaluation as per NIT and all other terms of the tender.</w:t>
      </w:r>
    </w:p>
    <w:p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Times New Roman" w:hAnsi="Times New Roman" w:cs="Times New Roman"/>
          <w:b/>
          <w:bCs/>
          <w:szCs w:val="22"/>
          <w:lang w:val="en-US"/>
        </w:rPr>
        <w:t>PQR (pre-qualification criteria) submitted shall be duly signed and stamped by Authorized person.</w:t>
      </w:r>
    </w:p>
    <w:p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Times New Roman" w:hAnsi="Times New Roman" w:cs="Times New Roman"/>
          <w:szCs w:val="22"/>
        </w:rPr>
        <w:t>BHEL/NPCIL shall evaluate the credentials and accept/reject the claim based on the evaluation of submitted documents. The decision of BHEL/NPCIL is final in this regard.</w:t>
      </w:r>
    </w:p>
    <w:p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</w:rPr>
      </w:pPr>
      <w:r>
        <w:rPr>
          <w:rFonts w:ascii="Times New Roman" w:hAnsi="Times New Roman" w:cs="Times New Roman"/>
          <w:szCs w:val="22"/>
        </w:rPr>
        <w:t>BHEL/NPCIL reserves the right to verify the information submitted by the vendor. In case the information is found to be false or incorrect, the offer / purchase order shall be rejected at any stage</w:t>
      </w:r>
      <w:r>
        <w:rPr>
          <w:rFonts w:ascii="Arial" w:hAnsi="Arial" w:cs="Arial"/>
          <w:sz w:val="20"/>
        </w:rPr>
        <w:t>.</w:t>
      </w:r>
    </w:p>
    <w:p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After successful Qualification against this PQR, vendor’s credentials shall be submitted to NPCIL for approval. Consideration for price bid opening/PO placement subject to approval of vendor by NPCIL, vendors have to submit dully-signed sub – vendor credential - index with all necessary credentials for approval from NPCIL before price bid opening.</w:t>
      </w:r>
    </w:p>
    <w:sectPr>
      <w:headerReference w:type="default" r:id="rId7"/>
      <w:footerReference w:type="default" r:id="rId8"/>
      <w:pgSz w:w="11907" w:h="16839" w:code="9"/>
      <w:pgMar w:top="284" w:right="428" w:bottom="1440" w:left="1034" w:header="680" w:footer="28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Gentium Basic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larendon Condense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  <w:jc w:val="center"/>
      <w:rPr>
        <w:color w:val="4F81BD" w:themeColor="accent1"/>
      </w:rPr>
    </w:pPr>
    <w:r>
      <w:rPr>
        <w:color w:val="4F81BD" w:themeColor="accent1"/>
      </w:rPr>
      <w:t xml:space="preserve">Page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 xml:space="preserve"> PAGE  \* Arabic  \* MERGEFORMAT </w:instrText>
    </w:r>
    <w:r>
      <w:rPr>
        <w:color w:val="4F81BD" w:themeColor="accent1"/>
      </w:rPr>
      <w:fldChar w:fldCharType="separate"/>
    </w:r>
    <w:r>
      <w:rPr>
        <w:noProof/>
        <w:color w:val="4F81BD" w:themeColor="accent1"/>
      </w:rPr>
      <w:t>1</w:t>
    </w:r>
    <w:r>
      <w:rPr>
        <w:color w:val="4F81BD" w:themeColor="accent1"/>
      </w:rPr>
      <w:fldChar w:fldCharType="end"/>
    </w:r>
    <w:r>
      <w:rPr>
        <w:color w:val="4F81BD" w:themeColor="accent1"/>
      </w:rPr>
      <w:t xml:space="preserve"> of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 xml:space="preserve"> NUMPAGES  \* Arabic  \* MERGEFORMAT </w:instrText>
    </w:r>
    <w:r>
      <w:rPr>
        <w:color w:val="4F81BD" w:themeColor="accent1"/>
      </w:rPr>
      <w:fldChar w:fldCharType="separate"/>
    </w:r>
    <w:r>
      <w:rPr>
        <w:noProof/>
        <w:color w:val="4F81BD" w:themeColor="accent1"/>
      </w:rPr>
      <w:t>1</w:t>
    </w:r>
    <w:r>
      <w:rPr>
        <w:color w:val="4F81BD" w:themeColor="accent1"/>
      </w:rPr>
      <w:fldChar w:fldCharType="end"/>
    </w:r>
  </w:p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tabs>
        <w:tab w:val="left" w:pos="6555"/>
      </w:tabs>
      <w:jc w:val="center"/>
      <w:rPr>
        <w:rFonts w:ascii="Arial" w:hAnsi="Arial" w:cs="Arial"/>
        <w:b/>
        <w:bCs/>
        <w:u w:val="single"/>
      </w:rPr>
    </w:pPr>
    <w:r>
      <w:rPr>
        <w:rFonts w:ascii="Clarendon Condensed" w:hAnsi="Clarendon Condensed"/>
        <w:b/>
        <w:bCs/>
        <w:noProof/>
        <w:sz w:val="20"/>
        <w:u w:val="single"/>
        <w:lang w:val="en-US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5.9pt;margin-top:-15.6pt;width:36pt;height:31.45pt;z-index:251659264">
          <v:imagedata r:id="rId1" o:title="" gain="142470f"/>
          <w10:wrap type="topAndBottom"/>
        </v:shape>
        <o:OLEObject Type="Embed" ProgID="PBrush" ShapeID="_x0000_s2049" DrawAspect="Content" ObjectID="_1662444348" r:id="rId2"/>
      </w:object>
    </w:r>
    <w:r>
      <w:rPr>
        <w:rFonts w:ascii="Arial" w:hAnsi="Arial" w:cs="Arial"/>
        <w:b/>
        <w:bCs/>
        <w:u w:val="single"/>
      </w:rPr>
      <w:t xml:space="preserve">       </w:t>
    </w:r>
    <w:r>
      <w:rPr>
        <w:rFonts w:ascii="Arial" w:hAnsi="Arial" w:cs="Arial"/>
        <w:b/>
        <w:bCs/>
      </w:rPr>
      <w:t xml:space="preserve">             </w:t>
    </w:r>
    <w:r>
      <w:rPr>
        <w:rFonts w:ascii="Arial" w:hAnsi="Arial" w:cs="Arial"/>
        <w:b/>
        <w:bCs/>
        <w:u w:val="single"/>
      </w:rPr>
      <w:t>PQR- FORMING OF CS &amp; SS DISHED ENDS (LABOUR BASIS)</w:t>
    </w:r>
    <w:r>
      <w:rPr>
        <w:rFonts w:ascii="Arial" w:hAnsi="Arial" w:cs="Arial"/>
        <w:b/>
        <w:bCs/>
      </w:rPr>
      <w:t xml:space="preserve">                 </w:t>
    </w:r>
    <w:r>
      <w:rPr>
        <w:rFonts w:ascii="Arial" w:hAnsi="Arial" w:cs="Arial"/>
        <w:b/>
        <w:bCs/>
        <w:u w:val="single"/>
      </w:rPr>
      <w:t>Date 24.09.2020</w:t>
    </w:r>
  </w:p>
  <w:p>
    <w:pPr>
      <w:pStyle w:val="NoSpacing"/>
      <w:ind w:hanging="142"/>
      <w:rPr>
        <w:b/>
        <w:bCs/>
        <w:sz w:val="14"/>
        <w:szCs w:val="14"/>
      </w:rPr>
    </w:pPr>
    <w:r>
      <w:rPr>
        <w:b/>
        <w:bCs/>
        <w:sz w:val="14"/>
        <w:szCs w:val="14"/>
      </w:rPr>
      <w:t>Bharat Heavy Electrical Limited,</w:t>
    </w:r>
  </w:p>
  <w:p>
    <w:pPr>
      <w:pStyle w:val="NoSpacing"/>
      <w:ind w:hanging="142"/>
      <w:rPr>
        <w:b/>
        <w:bCs/>
        <w:u w:val="single"/>
      </w:rPr>
    </w:pPr>
    <w:r>
      <w:rPr>
        <w:b/>
        <w:bCs/>
        <w:sz w:val="14"/>
        <w:szCs w:val="14"/>
      </w:rPr>
      <w:t>Bhopal</w:t>
    </w:r>
    <w:r>
      <w:tab/>
      <w:t xml:space="preserve">                                                                                                                   </w:t>
    </w:r>
    <w:r>
      <w:rPr>
        <w:b/>
        <w:bCs/>
        <w:u w:val="single"/>
      </w:rPr>
      <w:t>Tender No.</w:t>
    </w:r>
  </w:p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6189"/>
    <w:multiLevelType w:val="hybridMultilevel"/>
    <w:tmpl w:val="AC328778"/>
    <w:lvl w:ilvl="0" w:tplc="7616AB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7378D"/>
    <w:multiLevelType w:val="hybridMultilevel"/>
    <w:tmpl w:val="7D6E53C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66FFD"/>
    <w:multiLevelType w:val="hybridMultilevel"/>
    <w:tmpl w:val="3692F4D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D71B1"/>
    <w:multiLevelType w:val="hybridMultilevel"/>
    <w:tmpl w:val="644079E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F1977"/>
    <w:multiLevelType w:val="hybridMultilevel"/>
    <w:tmpl w:val="3692F4D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02FB8"/>
    <w:multiLevelType w:val="hybridMultilevel"/>
    <w:tmpl w:val="A858EB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A3B21"/>
    <w:multiLevelType w:val="hybridMultilevel"/>
    <w:tmpl w:val="C3CC03A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C583B"/>
    <w:multiLevelType w:val="hybridMultilevel"/>
    <w:tmpl w:val="C3CC03A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99643A"/>
    <w:multiLevelType w:val="hybridMultilevel"/>
    <w:tmpl w:val="E62A587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F3F10"/>
    <w:multiLevelType w:val="hybridMultilevel"/>
    <w:tmpl w:val="915E634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6F7AB2"/>
    <w:multiLevelType w:val="hybridMultilevel"/>
    <w:tmpl w:val="3692F4D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712FEC"/>
    <w:multiLevelType w:val="hybridMultilevel"/>
    <w:tmpl w:val="C748C34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0412BB"/>
    <w:multiLevelType w:val="hybridMultilevel"/>
    <w:tmpl w:val="E7763B0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AF4926"/>
    <w:multiLevelType w:val="hybridMultilevel"/>
    <w:tmpl w:val="D0DC46E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404014"/>
    <w:multiLevelType w:val="hybridMultilevel"/>
    <w:tmpl w:val="E62A587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372E4"/>
    <w:multiLevelType w:val="hybridMultilevel"/>
    <w:tmpl w:val="657E053C"/>
    <w:lvl w:ilvl="0" w:tplc="2CA659A8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EF4AF8"/>
    <w:multiLevelType w:val="hybridMultilevel"/>
    <w:tmpl w:val="E024422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E07640"/>
    <w:multiLevelType w:val="hybridMultilevel"/>
    <w:tmpl w:val="1B52759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E128DF"/>
    <w:multiLevelType w:val="hybridMultilevel"/>
    <w:tmpl w:val="A24A7FC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6"/>
  </w:num>
  <w:num w:numId="5">
    <w:abstractNumId w:val="15"/>
  </w:num>
  <w:num w:numId="6">
    <w:abstractNumId w:val="5"/>
  </w:num>
  <w:num w:numId="7">
    <w:abstractNumId w:val="3"/>
  </w:num>
  <w:num w:numId="8">
    <w:abstractNumId w:val="1"/>
  </w:num>
  <w:num w:numId="9">
    <w:abstractNumId w:val="16"/>
  </w:num>
  <w:num w:numId="10">
    <w:abstractNumId w:val="14"/>
  </w:num>
  <w:num w:numId="11">
    <w:abstractNumId w:val="11"/>
  </w:num>
  <w:num w:numId="12">
    <w:abstractNumId w:val="2"/>
  </w:num>
  <w:num w:numId="13">
    <w:abstractNumId w:val="4"/>
  </w:num>
  <w:num w:numId="14">
    <w:abstractNumId w:val="8"/>
  </w:num>
  <w:num w:numId="15">
    <w:abstractNumId w:val="18"/>
  </w:num>
  <w:num w:numId="16">
    <w:abstractNumId w:val="9"/>
  </w:num>
  <w:num w:numId="17">
    <w:abstractNumId w:val="10"/>
  </w:num>
  <w:num w:numId="18">
    <w:abstractNumId w:val="1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71AE677D-1BC9-4822-9734-301FD951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pPr>
      <w:spacing w:after="0" w:line="240" w:lineRule="auto"/>
    </w:pPr>
    <w:rPr>
      <w:szCs w:val="22"/>
      <w:lang w:val="en-US" w:bidi="ar-SA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2690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3062856</cp:lastModifiedBy>
  <cp:revision>778</cp:revision>
  <cp:lastPrinted>2020-02-18T10:13:00Z</cp:lastPrinted>
  <dcterms:created xsi:type="dcterms:W3CDTF">2013-07-26T14:13:00Z</dcterms:created>
  <dcterms:modified xsi:type="dcterms:W3CDTF">2020-09-24T03:49:00Z</dcterms:modified>
</cp:coreProperties>
</file>